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220" w:rsidRPr="00F42220" w:rsidRDefault="00F42220" w:rsidP="00F42220">
      <w:pPr>
        <w:pBdr>
          <w:bottom w:val="single" w:sz="6" w:space="8" w:color="027EF2"/>
        </w:pBdr>
        <w:shd w:val="clear" w:color="auto" w:fill="FFFFFF"/>
        <w:spacing w:after="150" w:line="570" w:lineRule="atLeast"/>
        <w:jc w:val="center"/>
        <w:outlineLvl w:val="0"/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</w:pPr>
      <w:r w:rsidRPr="00F42220"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  <w:t>Здоровый образ жизни</w:t>
      </w:r>
    </w:p>
    <w:p w:rsidR="00F42220" w:rsidRPr="00F42220" w:rsidRDefault="00F42220" w:rsidP="00F42220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Здоровый образ жизни</w:t>
      </w: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 — эффективный метод снижения риска сердечно-сосудистых заболеваний (ССЗ), обусловленных атеросклерозом сосудов: ишемической болезни сердца и инфаркта миокарда, мозговых сосудистых нарушений и инсульта, недостаточности кровоснабжения мышц нижних конечностей (тяжелые боли при ходьбе, гангренозные язвы).</w:t>
      </w:r>
    </w:p>
    <w:p w:rsidR="00F42220" w:rsidRPr="00F42220" w:rsidRDefault="00F42220" w:rsidP="00F42220">
      <w:pPr>
        <w:shd w:val="clear" w:color="auto" w:fill="FFFFFF"/>
        <w:spacing w:after="150" w:line="420" w:lineRule="atLeast"/>
        <w:outlineLvl w:val="2"/>
        <w:rPr>
          <w:rFonts w:ascii="Arial" w:eastAsia="Times New Roman" w:hAnsi="Arial" w:cs="Arial"/>
          <w:color w:val="444444"/>
          <w:sz w:val="36"/>
          <w:szCs w:val="36"/>
          <w:lang w:eastAsia="ru-RU"/>
        </w:rPr>
      </w:pPr>
      <w:r w:rsidRPr="00F42220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Отказ от курения</w:t>
      </w:r>
    </w:p>
    <w:p w:rsidR="00F42220" w:rsidRPr="00F42220" w:rsidRDefault="00F42220" w:rsidP="00F42220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Доказано, что как активное курение курильщика, так и пассивное курение окружающих повышают риск развития многих тяжелых заболеваний, прежде всего онкологических и </w:t>
      </w:r>
      <w:proofErr w:type="spellStart"/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сердечнососудистых</w:t>
      </w:r>
      <w:proofErr w:type="spellEnd"/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. Табачный дым содержит целый спектр токсичных для многих органов и тканей веществ (никотин, окись углерода, цианистый водород, канцерогенные вещества). Никотин, например, нарушает тонус сосудистой стенки и способствует ее повреждениям, спазмам, усугубляет образование тромбов в кровеносных сосудах. Окись углерода, соединяясь с гемоглобином, блокирует перенос кислорода к органам и тканям. Компоненты табачного дыма способствуют развитию артериальной гипертонии, нарушению в системе переноса холестерина в стенки сосуда, усугубляя отложение в них холестерина. Создается высокий суммарный риск развития ССЗ.</w:t>
      </w:r>
    </w:p>
    <w:p w:rsidR="00F42220" w:rsidRPr="00F42220" w:rsidRDefault="00F42220" w:rsidP="00F42220">
      <w:pPr>
        <w:shd w:val="clear" w:color="auto" w:fill="FFFFFF"/>
        <w:spacing w:after="150" w:line="420" w:lineRule="atLeast"/>
        <w:outlineLvl w:val="2"/>
        <w:rPr>
          <w:rFonts w:ascii="Arial" w:eastAsia="Times New Roman" w:hAnsi="Arial" w:cs="Arial"/>
          <w:color w:val="444444"/>
          <w:sz w:val="36"/>
          <w:szCs w:val="36"/>
          <w:lang w:eastAsia="ru-RU"/>
        </w:rPr>
      </w:pPr>
      <w:r w:rsidRPr="00F42220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Достаточная физическая активность</w:t>
      </w:r>
    </w:p>
    <w:p w:rsidR="00F42220" w:rsidRPr="00F42220" w:rsidRDefault="00F42220" w:rsidP="00F42220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Достаточная физическая нагрузка</w:t>
      </w: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 — неотъемлемая часть здорового стиля жизни. Наиболее доступный и достаточно эффективный вид физической активности — быстрая ходьба на свежем воздухе. Заниматься следует 5 раз в неделю, по 30-45 минут (до 2 часов). Частота пульса должна достигать 65-70 % от той, которая достигается при максимальной нагрузке для данного возраста. Максимальную частоту пульса для конкретного человека можно рассчитать по формуле: 220- возраст в годах. Например, для практически здорового человека 50 лет максимальная частота пульса составляет 220-50=170 ударов в минуту, а частота пульса, которую рекомендуется достичь при тренировке, составляет 110-120 ударов в минуту.</w:t>
      </w:r>
    </w:p>
    <w:p w:rsidR="00F42220" w:rsidRPr="00F42220" w:rsidRDefault="00F42220" w:rsidP="00F42220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Многим не хватает времени для тренировок, тогда необходимо использовать любые возможности для движения во время рабочего дня и после. Например, для людей «сидячих» профессий рекомендуется вставать, чтобы позвонить по телефону или выбросить мусор в корзину, пройти по лестнице вместо того, чтобы воспользоваться лифтом, провести короткое совещание стоя и т.п. Полученные результаты больших исследований показали, что сочетание регулярных физических нагрузок с уменьшением периодов длительной сидячей работы за счет коротких перерывов вносят взаимодополняющий существенный вклад в профилактику болезней сердца и сосудов. При наличии заболеваний сердца и сосудов режим физических нагрузок подбирает врач индивидуально, строго в соответствие с результатами электрокардиографического теста с физической нагрузкой.</w:t>
      </w:r>
    </w:p>
    <w:p w:rsidR="00F42220" w:rsidRPr="00F42220" w:rsidRDefault="00F42220" w:rsidP="00F42220">
      <w:pPr>
        <w:shd w:val="clear" w:color="auto" w:fill="FFFFFF"/>
        <w:spacing w:after="150" w:line="420" w:lineRule="atLeast"/>
        <w:outlineLvl w:val="2"/>
        <w:rPr>
          <w:rFonts w:ascii="Arial" w:eastAsia="Times New Roman" w:hAnsi="Arial" w:cs="Arial"/>
          <w:color w:val="444444"/>
          <w:sz w:val="36"/>
          <w:szCs w:val="36"/>
          <w:lang w:eastAsia="ru-RU"/>
        </w:rPr>
      </w:pPr>
      <w:r w:rsidRPr="00F42220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Правильное питание</w:t>
      </w:r>
    </w:p>
    <w:p w:rsidR="00F42220" w:rsidRPr="00F42220" w:rsidRDefault="00F42220" w:rsidP="00F42220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Здоровое питание способствует коррекции нарушений профиля ХС в крови и снижению АД, оно является соратником и помощником их лекарственного лечения. Основные правила диеты, снижающей риск сердечно-сосудистых заболеваний:</w:t>
      </w:r>
    </w:p>
    <w:p w:rsidR="00F42220" w:rsidRPr="00F42220" w:rsidRDefault="00F42220" w:rsidP="00F422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снижение избыточного веса, определяемого по величине отношения вес в кг/рост (м)2, необходимо при величине этого отношения более 27 кг/м2, особенно при окружности талии более 88 см для женщин и более 102 см для мужчин. Наиболее эффективно достигается снижением потребления жиров и простых углеводов (сахар, мед, сладкие газированные напитки), а также повышением физических нагрузок (ходьба, спорт);</w:t>
      </w:r>
    </w:p>
    <w:p w:rsidR="00F42220" w:rsidRPr="00F42220" w:rsidRDefault="00F42220" w:rsidP="00F422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lastRenderedPageBreak/>
        <w:t xml:space="preserve">большую часть калорийности питания — 50-60% должны составлять углеводы овощей, фруктов, зерновых продуктов, содержащих много клетчатки (в том числе водорастворимой). Это пектин, клейковина </w:t>
      </w:r>
      <w:proofErr w:type="spellStart"/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цельнозерновых</w:t>
      </w:r>
      <w:proofErr w:type="spellEnd"/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продуктов, которые выводят ХС из кишечника. Потребление простых углеводов (сахара, меда) — не более 30-40 г в сутки;</w:t>
      </w:r>
    </w:p>
    <w:p w:rsidR="00F42220" w:rsidRPr="00F42220" w:rsidRDefault="00F42220" w:rsidP="00F422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белок должен составлять не менее 10-20% калорийности, т.е. 100-120 г в сутки, в том числе растительный белок, которым богаты бобовые продукты и орехи;</w:t>
      </w:r>
    </w:p>
    <w:p w:rsidR="00F42220" w:rsidRPr="00F42220" w:rsidRDefault="00F42220" w:rsidP="00F422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необходимо обеспечение организма витаминами в физиологических количествах, в том числе антиоксидантами (витамины А, С, Е), фолиевой кислотой;</w:t>
      </w:r>
    </w:p>
    <w:p w:rsidR="00F42220" w:rsidRPr="00F42220" w:rsidRDefault="00F42220" w:rsidP="00F422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потребление жира должно соответствовать примерно 30% калорийности питания, при нормальном весе для мужчин это 75-90 г, для женщин — 50-65 г с сутки.</w:t>
      </w:r>
    </w:p>
    <w:p w:rsidR="00F42220" w:rsidRPr="00F42220" w:rsidRDefault="00F42220" w:rsidP="00F42220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Насыщенные жиры (животные, твердые растительные жиры) — 1/3 потребляемых жиров, остальные 2/3 жиров должны быть ненасыщенными, жидкими жирами. Это растительные масла (необходимы и подсолнечное, и оливковое) и жир рыбы. Ограничение потребления животных жиров ведет к снижению потребления содержащегося в них ХС. В последние десятилетия появились основательные научные данные о некоторых особенно «атерогенных» жирах, то есть способствующих развитию атеросклероза и связанных с ним заболеваний сосудов и сердца. К таким веществам относятся так называемые трансизомеры жирных кислот, то есть жирные кислоты с изменённой по сравнению с наиболее распространённой в природе пространственной структурой.</w:t>
      </w:r>
    </w:p>
    <w:p w:rsidR="00F42220" w:rsidRPr="00F42220" w:rsidRDefault="00F42220" w:rsidP="00F42220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Потребление трансформ жирных кислот сопряжено с повышенным риском ишемической болезни сердца, это доказано в ряде научных профилактических программ. По рекомендациям ВОЗ в питании не должно быть более 1 % трансформ жирных кислот, но пока в нашей стране количество трансизомеров даже не выносится на этикетки жировых продуктов, что было бы чрезвычайно целесообразным для людей и медицинской общественности, стремящихся к оздоровлению питания. Известно, что в натуральных, не прошедших специальную обработку растительных жирах (маслах) содержатся только </w:t>
      </w:r>
      <w:proofErr w:type="spellStart"/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цис</w:t>
      </w:r>
      <w:proofErr w:type="spellEnd"/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-изомеры жирных кислот, которые не оказывают неблагоприятного действия на сосуды. В сливочном масле количество трансизомеров составляет 5-8%.</w:t>
      </w:r>
    </w:p>
    <w:p w:rsidR="00F42220" w:rsidRPr="00F42220" w:rsidRDefault="00F42220" w:rsidP="00F42220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Основная опасность образования значительного количества (до 48 %) трансизомеров связана с производством маргаринов, которые получают старым способом пропускания водорода через жидкое растительное (например, подсолнечное) масло при высокой температуре. Употребление в пищу таких маргаринов многократно повышает риск развития атеросклероза. В настоящее время разработан и используется некоторыми производителями другой способ получения похожих на сливочное масло растительно-жировых спредов, при котором трансизомеры жирных кислот не образуются. Он заключается в интенсивном смешивании растительных жидких масел (подсолнечное, соевое) с растительными, но твёрдыми маслами (пальмовое, кокосовое) без нагревания. Вследствие такой технологии получается продукт, не содержащий ни холестерина, ни трансизомеров — жировой продукт, отвечающий требованиям здорового питания.</w:t>
      </w:r>
    </w:p>
    <w:p w:rsidR="00F42220" w:rsidRPr="00F42220" w:rsidRDefault="00F42220" w:rsidP="00F42220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Диета для снижения холестерина</w:t>
      </w:r>
    </w:p>
    <w:p w:rsidR="00F42220" w:rsidRPr="00F42220" w:rsidRDefault="00F42220" w:rsidP="00F42220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Основа всех диет по снижению холестерина — снижение потребления насыщенных (твердых) жиров, особенно жиров животного происхождения (жирное мясо, субпродукты, сливочное масло, жирные молочные продукты, сдобная выпечка и др.) и замена их на растительные масла (подсолнечное, оливковое, кукурузное).</w:t>
      </w:r>
    </w:p>
    <w:p w:rsidR="00F42220" w:rsidRPr="00F42220" w:rsidRDefault="00F42220" w:rsidP="00F422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 умеренном (ограниченном) количестве разрешаются молочные продукты со сниженным содержанием жира, нежирные сыры (не более 30% жирности), нежирное мясо, выпечка на растительных жирах, жареная рыба, жареный только на растительных жирах картофель.</w:t>
      </w:r>
    </w:p>
    <w:p w:rsidR="00F42220" w:rsidRPr="00F42220" w:rsidRDefault="00F42220" w:rsidP="00F422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Яйца разрешается употреблять только в вареном виде или жареном на растительном масле (омлет).</w:t>
      </w:r>
    </w:p>
    <w:p w:rsidR="00F42220" w:rsidRPr="00F42220" w:rsidRDefault="00F42220" w:rsidP="00F422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lastRenderedPageBreak/>
        <w:t xml:space="preserve">Чаще используйте в своем рационе продукты со сниженным содержанием жира и холестерина: хлеб из муки грубого помола, </w:t>
      </w:r>
      <w:proofErr w:type="spellStart"/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цельнозерновой</w:t>
      </w:r>
      <w:proofErr w:type="spellEnd"/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, любые каши, макаронные изделия, обезжиренные молочные продукты, всевозможные овощные блюда и фрукты.</w:t>
      </w:r>
    </w:p>
    <w:p w:rsidR="00F42220" w:rsidRPr="00F42220" w:rsidRDefault="00F42220" w:rsidP="00F422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Из мясных продуктов следует предпочесть курицу, индейку, телятину. Удаляйте жир и кожу с птицы перед приготовлением.</w:t>
      </w:r>
    </w:p>
    <w:p w:rsidR="00F42220" w:rsidRPr="00F42220" w:rsidRDefault="00F42220" w:rsidP="00F422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Употребляйте больше рыбы, особенно морской, можно ввести 2 рыбных дня в неделю или есть по одному рыбному блюду каждый день.</w:t>
      </w:r>
    </w:p>
    <w:p w:rsidR="00F42220" w:rsidRPr="00F42220" w:rsidRDefault="00F42220" w:rsidP="00F422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Предпочитайте десерты без жира, без сливок, без сахара, лучше фруктовые.</w:t>
      </w:r>
    </w:p>
    <w:p w:rsidR="00F42220" w:rsidRPr="00F42220" w:rsidRDefault="00F42220" w:rsidP="00F422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Обратите особое внимание на регулярное потребление продуктов, снижающих уровень холестерина в организме и увеличивающих его выведение. Они содержат растворимую клетчатку (пектин, </w:t>
      </w:r>
      <w:proofErr w:type="spellStart"/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псиллим</w:t>
      </w:r>
      <w:proofErr w:type="spellEnd"/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, клейковину) и при варке образуют желеобразную массу. Это овсяные хлопья (геркулес), яблоки, сливы, различные ягоды.</w:t>
      </w:r>
    </w:p>
    <w:p w:rsidR="00F42220" w:rsidRPr="00F42220" w:rsidRDefault="00F42220" w:rsidP="00F422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Регулярно употребляйте бобовые продукты (фасоль, горох).</w:t>
      </w:r>
    </w:p>
    <w:p w:rsidR="00F42220" w:rsidRPr="00F42220" w:rsidRDefault="00F42220" w:rsidP="00F422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 приготовлении пищи избегайте жарить на сливочном масле и животном жире, чаще варите, тушите, запекайте. Используйте посуду со специальным покрытием, не требующим добавления жира при приготовлении пищи. Если у Вас бывают эпизоды повышения давления (&gt; 140/90 мм рт. ст.), исключите избыточное потребление алкоголя (не больше 70 г водки или 250 г сухого вина в день);</w:t>
      </w:r>
    </w:p>
    <w:p w:rsidR="00F42220" w:rsidRPr="00F42220" w:rsidRDefault="00F42220" w:rsidP="00F422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Ограничьте потребление соли и продуктов, богатых натрием. Старайтесь недосаливать пищу. Для улучшения вкусовых качеств пищи используйте различные травы, специи, лимонный сок, чеснок.</w:t>
      </w:r>
    </w:p>
    <w:p w:rsidR="00F42220" w:rsidRPr="00F42220" w:rsidRDefault="00F42220" w:rsidP="00F422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F42220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Увеличьте потребление продуктов, богатых калием и магнием (картофель, томаты, бананы, апельсины, киви, а также молоко, мясо, бобовые, зерновые, в первую очередь овес и орехи).</w:t>
      </w:r>
    </w:p>
    <w:p w:rsidR="00AE1337" w:rsidRDefault="00AE1337">
      <w:bookmarkStart w:id="0" w:name="_GoBack"/>
      <w:bookmarkEnd w:id="0"/>
    </w:p>
    <w:sectPr w:rsidR="00AE1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B2DC0"/>
    <w:multiLevelType w:val="multilevel"/>
    <w:tmpl w:val="B004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662836"/>
    <w:multiLevelType w:val="multilevel"/>
    <w:tmpl w:val="9176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220"/>
    <w:rsid w:val="00AE1337"/>
    <w:rsid w:val="00F4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414EA-62FD-4AB8-BDA6-EDDF7DBF9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1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1290</Words>
  <Characters>7355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2024-10-29T04:10:00Z</dcterms:created>
  <dcterms:modified xsi:type="dcterms:W3CDTF">2024-10-29T04:10:00Z</dcterms:modified>
</cp:coreProperties>
</file>